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BD" w:rsidRDefault="0048696C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В 1586 году по Указу царя Федора </w:t>
      </w:r>
      <w:proofErr w:type="spellStart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Иоановича</w:t>
      </w:r>
      <w:proofErr w:type="spellEnd"/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месте слияния двух рек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– Волги и Самары -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была основана крепость. Она предназначалась для защиты речных судоходных путей и государств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енных границ от набегов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кочевников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</w:t>
      </w:r>
    </w:p>
    <w:p w:rsidR="0048696C" w:rsidRDefault="008159BD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Крепость получила свое название от левого притока реки </w:t>
      </w:r>
      <w:r w:rsidR="00F702A9">
        <w:rPr>
          <w:rFonts w:ascii="Arial" w:hAnsi="Arial" w:cs="Arial"/>
          <w:color w:val="202122"/>
          <w:sz w:val="24"/>
          <w:szCs w:val="21"/>
          <w:shd w:val="clear" w:color="auto" w:fill="FFFFFF"/>
        </w:rPr>
        <w:t>В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олги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ервым воеводой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поселения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стал Григорий Засекин, чей памятник с 2014 года красуется на </w:t>
      </w:r>
      <w:r w:rsidR="00C522E3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>олевом спуске волжской набережной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города Самары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</w:p>
    <w:p w:rsidR="00BC05A6" w:rsidRDefault="00F702A9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В 202</w:t>
      </w:r>
      <w:r w:rsidR="00E05B3B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году 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>городу Самара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исполняется 43</w:t>
      </w:r>
      <w:r w:rsidR="00E05B3B">
        <w:rPr>
          <w:rFonts w:ascii="Arial" w:hAnsi="Arial" w:cs="Arial"/>
          <w:color w:val="202122"/>
          <w:sz w:val="24"/>
          <w:szCs w:val="21"/>
          <w:shd w:val="clear" w:color="auto" w:fill="FFFFFF"/>
        </w:rPr>
        <w:t>5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E05B3B">
        <w:rPr>
          <w:rFonts w:ascii="Arial" w:hAnsi="Arial" w:cs="Arial"/>
          <w:color w:val="202122"/>
          <w:sz w:val="24"/>
          <w:szCs w:val="21"/>
          <w:shd w:val="clear" w:color="auto" w:fill="FFFFFF"/>
        </w:rPr>
        <w:t>лет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. За это время небольшая крепос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ть выросла до крупного промышленного и торгового центра Поволжья, успела побывать запасной столицей страны и 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дважды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сменить название</w:t>
      </w:r>
      <w:r w:rsidR="00BC05A6">
        <w:rPr>
          <w:rFonts w:ascii="Arial" w:hAnsi="Arial" w:cs="Arial"/>
          <w:color w:val="202122"/>
          <w:sz w:val="24"/>
          <w:szCs w:val="21"/>
          <w:shd w:val="clear" w:color="auto" w:fill="FFFFFF"/>
        </w:rPr>
        <w:t>. Признанием заслуг города и его жителей стало звание города трудовой доблести, присвоенное в июле 2020 года Указом Президента Российской Федерации.</w:t>
      </w:r>
    </w:p>
    <w:p w:rsidR="00E05B3B" w:rsidRDefault="00C527DF" w:rsidP="00E05B3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Центр деловой активности</w:t>
      </w:r>
    </w:p>
    <w:p w:rsidR="0095645F" w:rsidRDefault="0095645F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На начало </w:t>
      </w:r>
      <w:r w:rsidR="007A578E">
        <w:rPr>
          <w:rFonts w:ascii="Arial" w:hAnsi="Arial" w:cs="Arial"/>
          <w:color w:val="202122"/>
          <w:sz w:val="24"/>
          <w:szCs w:val="21"/>
          <w:shd w:val="clear" w:color="auto" w:fill="FFFFFF"/>
        </w:rPr>
        <w:t>сентября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202</w:t>
      </w:r>
      <w:r w:rsidR="00E05B3B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 каждая вторая организация Самарской области</w:t>
      </w:r>
      <w:r w:rsidR="009D7574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была зарегистрирована в столице региона.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Всего же в городе учтено почти </w:t>
      </w:r>
      <w:r w:rsidR="007A578E">
        <w:rPr>
          <w:rFonts w:ascii="Arial" w:hAnsi="Arial" w:cs="Arial"/>
          <w:color w:val="202122"/>
          <w:sz w:val="24"/>
          <w:szCs w:val="21"/>
          <w:shd w:val="clear" w:color="auto" w:fill="FFFFFF"/>
        </w:rPr>
        <w:t>46,6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тысяч</w:t>
      </w:r>
      <w:r w:rsidR="007A578E">
        <w:rPr>
          <w:rFonts w:ascii="Arial" w:hAnsi="Arial" w:cs="Arial"/>
          <w:color w:val="202122"/>
          <w:sz w:val="24"/>
          <w:szCs w:val="21"/>
          <w:shd w:val="clear" w:color="auto" w:fill="FFFFFF"/>
        </w:rPr>
        <w:t>и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юридических лиц и </w:t>
      </w:r>
      <w:r w:rsidR="007A578E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29,4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тысячи индивидуальных предпринимател</w:t>
      </w:r>
      <w:r w:rsidR="007A578E">
        <w:rPr>
          <w:rFonts w:ascii="Arial" w:hAnsi="Arial" w:cs="Arial"/>
          <w:color w:val="202122"/>
          <w:sz w:val="24"/>
          <w:szCs w:val="21"/>
          <w:shd w:val="clear" w:color="auto" w:fill="FFFFFF"/>
        </w:rPr>
        <w:t>ей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</w:p>
    <w:p w:rsidR="00235403" w:rsidRDefault="00235403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Деловая активность восстанавливается после </w:t>
      </w:r>
      <w:proofErr w:type="spellStart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локдаунов</w:t>
      </w:r>
      <w:proofErr w:type="spellEnd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2020 года. О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борот 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>организаций</w:t>
      </w:r>
      <w:r w:rsidR="0041458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г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>ородского округа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414580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а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>, не относящихся к субъектам малого предпринимательства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, </w:t>
      </w:r>
      <w:r w:rsidR="007831A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за </w:t>
      </w:r>
      <w:r w:rsidR="007831A6"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="007831A6" w:rsidRPr="007831A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7831A6">
        <w:rPr>
          <w:rFonts w:ascii="Arial" w:hAnsi="Arial" w:cs="Arial"/>
          <w:color w:val="202122"/>
          <w:sz w:val="24"/>
          <w:szCs w:val="21"/>
          <w:shd w:val="clear" w:color="auto" w:fill="FFFFFF"/>
        </w:rPr>
        <w:t>полугодие 202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1 составил 548,8 млрд. рублей. По сравнению с аналогичным периодом предыдущего года показатель увеличился на 23%.</w:t>
      </w:r>
    </w:p>
    <w:p w:rsidR="00970F60" w:rsidRDefault="0008509D" w:rsidP="006F087E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оказатель «отгружено товаров собственного производства, выполнено работ и услуг собственными силами»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(по организациям, не относящимся к субъектам малого предпринимательства)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за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="00067052" w:rsidRP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4C6668">
        <w:rPr>
          <w:rFonts w:ascii="Arial" w:hAnsi="Arial" w:cs="Arial"/>
          <w:color w:val="202122"/>
          <w:sz w:val="24"/>
          <w:szCs w:val="21"/>
          <w:shd w:val="clear" w:color="auto" w:fill="FFFFFF"/>
        </w:rPr>
        <w:t>полугодие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202</w:t>
      </w:r>
      <w:r w:rsidR="00235403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 </w:t>
      </w:r>
      <w:r w:rsidR="006F087E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сложился в размере 278,9 </w:t>
      </w:r>
      <w:proofErr w:type="gramStart"/>
      <w:r w:rsidR="006F087E">
        <w:rPr>
          <w:rFonts w:ascii="Arial" w:hAnsi="Arial" w:cs="Arial"/>
          <w:color w:val="202122"/>
          <w:sz w:val="24"/>
          <w:szCs w:val="21"/>
          <w:shd w:val="clear" w:color="auto" w:fill="FFFFFF"/>
        </w:rPr>
        <w:t>млрд</w:t>
      </w:r>
      <w:proofErr w:type="gramEnd"/>
      <w:r w:rsidR="006F087E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рублей. По отношению 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к аналогичному периоду предыдущего года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увеличился </w:t>
      </w:r>
      <w:r w:rsidR="00235403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на 19%. </w:t>
      </w:r>
    </w:p>
    <w:p w:rsidR="00876491" w:rsidRDefault="00C527DF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Город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Самара гордится своим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неофициальн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ым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титулом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космическая столица России. 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>З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десь расположены крупные промышленные предприятия, производящие технику и аппаратуру для космической отрасли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РКЦ «Прогресс», ПАО «Кузнецов»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Именно 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самарские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ракеты-носители «Союз» доставляют космонавтов и грузы на орбиту.</w:t>
      </w:r>
    </w:p>
    <w:p w:rsidR="00970F60" w:rsidRDefault="00775B8C" w:rsidP="00775B8C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Розничная торговля и общественное питание</w:t>
      </w:r>
    </w:p>
    <w:p w:rsidR="00775B8C" w:rsidRDefault="00970F60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 w:rsidRPr="00970F6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Оборот </w:t>
      </w:r>
      <w:r w:rsidR="00E2026A">
        <w:rPr>
          <w:rFonts w:ascii="Arial" w:hAnsi="Arial" w:cs="Arial"/>
          <w:color w:val="202122"/>
          <w:sz w:val="24"/>
          <w:szCs w:val="21"/>
          <w:shd w:val="clear" w:color="auto" w:fill="FFFFFF"/>
        </w:rPr>
        <w:t>розничной</w:t>
      </w:r>
      <w:r w:rsidRPr="00970F6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торговли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всех хозяйствующих субъектов в 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полугодии 2021 года составил 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155,7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proofErr w:type="gramStart"/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>млрд</w:t>
      </w:r>
      <w:proofErr w:type="gramEnd"/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рублей. По отношению к аналогичному периоду предыдущего года данны</w:t>
      </w:r>
      <w:bookmarkStart w:id="0" w:name="_GoBack"/>
      <w:bookmarkEnd w:id="0"/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й показатель 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снизился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0,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% (в сопоставимых ценах). </w:t>
      </w:r>
    </w:p>
    <w:p w:rsidR="00775B8C" w:rsidRPr="00775B8C" w:rsidRDefault="00775B8C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Оборот общественного питания</w:t>
      </w:r>
      <w:r w:rsidR="002817C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 всем хозяйствующим субъектам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сложился в размере 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5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,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8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млрд</w:t>
      </w:r>
      <w:proofErr w:type="gramEnd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0F24A1">
        <w:rPr>
          <w:rFonts w:ascii="Arial" w:hAnsi="Arial" w:cs="Arial"/>
          <w:color w:val="202122"/>
          <w:sz w:val="24"/>
          <w:szCs w:val="21"/>
          <w:shd w:val="clear" w:color="auto" w:fill="FFFFFF"/>
        </w:rPr>
        <w:t>рублей. По отношению к январю-июн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ю 2020 года, он увеличился </w:t>
      </w:r>
      <w:r w:rsidR="002A796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почти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на 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8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% (в сопоставимых ценах).</w:t>
      </w:r>
    </w:p>
    <w:p w:rsidR="00E05B3B" w:rsidRDefault="007D66D9" w:rsidP="00E05B3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lastRenderedPageBreak/>
        <w:t>Ввод жилья</w:t>
      </w:r>
    </w:p>
    <w:p w:rsidR="00DB5541" w:rsidRDefault="00455121" w:rsidP="00E05B3B">
      <w:pPr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</w:pP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Город постоянно расширяется – за 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lang w:val="en-US"/>
        </w:rPr>
        <w:t>I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полугодие 202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1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года в Самаре введено в эксплуатацию 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около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пяти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тысяч квартир общей площадью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365</w:t>
      </w:r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тысяч м</w:t>
      </w:r>
      <w:proofErr w:type="gramStart"/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vertAlign w:val="superscript"/>
        </w:rPr>
        <w:t>2</w:t>
      </w:r>
      <w:proofErr w:type="gramEnd"/>
      <w:r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. 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По сравнению с аналогичным периодом ввод жилья увеличился в 2 раза.</w:t>
      </w:r>
    </w:p>
    <w:p w:rsidR="00E05B3B" w:rsidRPr="0012546D" w:rsidRDefault="00C527DF" w:rsidP="00E05B3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Население</w:t>
      </w:r>
    </w:p>
    <w:p w:rsidR="00876491" w:rsidRDefault="000F24A1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Г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ородской округ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Самара –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DB5541">
        <w:rPr>
          <w:rFonts w:ascii="Arial" w:hAnsi="Arial" w:cs="Arial"/>
          <w:color w:val="202122"/>
          <w:sz w:val="24"/>
          <w:szCs w:val="21"/>
          <w:shd w:val="clear" w:color="auto" w:fill="FFFFFF"/>
        </w:rPr>
        <w:t>восьмой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по численности населения </w:t>
      </w:r>
      <w:r w:rsidR="00975B03">
        <w:rPr>
          <w:rFonts w:ascii="Arial" w:hAnsi="Arial" w:cs="Arial"/>
          <w:color w:val="202122"/>
          <w:sz w:val="24"/>
          <w:szCs w:val="21"/>
          <w:shd w:val="clear" w:color="auto" w:fill="FFFFFF"/>
        </w:rPr>
        <w:t>среди городов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Российской Федерации. На начало 202</w:t>
      </w:r>
      <w:r w:rsidR="002F09B2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 здесь проживало 1,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proofErr w:type="gramStart"/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м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лн</w:t>
      </w:r>
      <w:proofErr w:type="gramEnd"/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человек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>,</w:t>
      </w:r>
      <w:r w:rsidR="000C6D15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или каждый третий житель Самарской области.</w:t>
      </w:r>
      <w:r w:rsidR="00842D44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</w:p>
    <w:p w:rsidR="00842D44" w:rsidRDefault="00842D44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Как и во многих других городах России, в столице губернии наблюдается диспропорция мужского и женского населения.</w:t>
      </w:r>
      <w:r w:rsidR="00FC466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 данным на начало 20</w:t>
      </w:r>
      <w:r w:rsidR="000F24A1">
        <w:rPr>
          <w:rFonts w:ascii="Arial" w:hAnsi="Arial" w:cs="Arial"/>
          <w:color w:val="202122"/>
          <w:sz w:val="24"/>
          <w:szCs w:val="21"/>
          <w:shd w:val="clear" w:color="auto" w:fill="FFFFFF"/>
        </w:rPr>
        <w:t>21</w:t>
      </w:r>
      <w:r w:rsidR="00FC466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года, более половины жителей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Самары</w:t>
      </w:r>
      <w:r w:rsidR="00FC466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(55%)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женщины. </w:t>
      </w:r>
    </w:p>
    <w:p w:rsidR="006B55F0" w:rsidRDefault="006B55F0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Около трети (27%) жителей городского округа Самара по данным на начало</w:t>
      </w:r>
      <w:r w:rsidR="00147F7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2021 года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молодежь в возрасте от 14 до 35 лет.</w:t>
      </w:r>
      <w:r w:rsidR="00147F7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Их численность составляла 300,5 тысяч человек.</w:t>
      </w:r>
    </w:p>
    <w:p w:rsidR="008159BD" w:rsidRDefault="000F24A1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0964B8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«Постоянного развития!» – это лучшее, что можно пожелать городу. Пусть с каждым годом Самара становится краше, 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>движется вперед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BD7196">
        <w:rPr>
          <w:rFonts w:ascii="Arial" w:hAnsi="Arial" w:cs="Arial"/>
          <w:color w:val="202122"/>
          <w:sz w:val="24"/>
          <w:szCs w:val="21"/>
          <w:shd w:val="clear" w:color="auto" w:fill="FFFFFF"/>
        </w:rPr>
        <w:t>и помнит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о своем культурном наследии</w:t>
      </w:r>
      <w:r w:rsidR="00502677">
        <w:rPr>
          <w:rFonts w:ascii="Arial" w:hAnsi="Arial" w:cs="Arial"/>
          <w:color w:val="202122"/>
          <w:sz w:val="24"/>
          <w:szCs w:val="21"/>
          <w:shd w:val="clear" w:color="auto" w:fill="FFFFFF"/>
        </w:rPr>
        <w:t>!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</w:p>
    <w:p w:rsidR="006B55F0" w:rsidRDefault="006B55F0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sectPr w:rsidR="006B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96E"/>
    <w:multiLevelType w:val="hybridMultilevel"/>
    <w:tmpl w:val="EBF237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29"/>
    <w:rsid w:val="000254AF"/>
    <w:rsid w:val="00067052"/>
    <w:rsid w:val="0008509D"/>
    <w:rsid w:val="000964B8"/>
    <w:rsid w:val="000C6D15"/>
    <w:rsid w:val="000F24A1"/>
    <w:rsid w:val="000F44BC"/>
    <w:rsid w:val="0011787A"/>
    <w:rsid w:val="0012546D"/>
    <w:rsid w:val="00147F76"/>
    <w:rsid w:val="00163325"/>
    <w:rsid w:val="00174DE5"/>
    <w:rsid w:val="002149C0"/>
    <w:rsid w:val="00222B87"/>
    <w:rsid w:val="00235403"/>
    <w:rsid w:val="002817C6"/>
    <w:rsid w:val="00283367"/>
    <w:rsid w:val="002A7965"/>
    <w:rsid w:val="002F09B2"/>
    <w:rsid w:val="0033129B"/>
    <w:rsid w:val="00397593"/>
    <w:rsid w:val="003F6240"/>
    <w:rsid w:val="00414580"/>
    <w:rsid w:val="00422625"/>
    <w:rsid w:val="00455121"/>
    <w:rsid w:val="00467865"/>
    <w:rsid w:val="0048696C"/>
    <w:rsid w:val="004A6718"/>
    <w:rsid w:val="004C6668"/>
    <w:rsid w:val="00502677"/>
    <w:rsid w:val="00555FE9"/>
    <w:rsid w:val="005A1341"/>
    <w:rsid w:val="005E21F5"/>
    <w:rsid w:val="005F4152"/>
    <w:rsid w:val="0062606A"/>
    <w:rsid w:val="00647486"/>
    <w:rsid w:val="006B55F0"/>
    <w:rsid w:val="006F087E"/>
    <w:rsid w:val="00733D1D"/>
    <w:rsid w:val="00775B8C"/>
    <w:rsid w:val="007831A6"/>
    <w:rsid w:val="007A578E"/>
    <w:rsid w:val="007D66D9"/>
    <w:rsid w:val="008159BD"/>
    <w:rsid w:val="00842D44"/>
    <w:rsid w:val="00876491"/>
    <w:rsid w:val="0095645F"/>
    <w:rsid w:val="00970F60"/>
    <w:rsid w:val="00975B03"/>
    <w:rsid w:val="009B5A76"/>
    <w:rsid w:val="009D7574"/>
    <w:rsid w:val="009E2B3A"/>
    <w:rsid w:val="00A42FF0"/>
    <w:rsid w:val="00AD3105"/>
    <w:rsid w:val="00AF2D00"/>
    <w:rsid w:val="00B23772"/>
    <w:rsid w:val="00B52D2F"/>
    <w:rsid w:val="00B55004"/>
    <w:rsid w:val="00BC05A6"/>
    <w:rsid w:val="00BD7196"/>
    <w:rsid w:val="00C01E51"/>
    <w:rsid w:val="00C107C8"/>
    <w:rsid w:val="00C522E3"/>
    <w:rsid w:val="00C527DF"/>
    <w:rsid w:val="00C64922"/>
    <w:rsid w:val="00CE1FB8"/>
    <w:rsid w:val="00D077D6"/>
    <w:rsid w:val="00D4543F"/>
    <w:rsid w:val="00D7459C"/>
    <w:rsid w:val="00DB49DA"/>
    <w:rsid w:val="00DB5541"/>
    <w:rsid w:val="00E05B3B"/>
    <w:rsid w:val="00E2026A"/>
    <w:rsid w:val="00E56B5B"/>
    <w:rsid w:val="00E57029"/>
    <w:rsid w:val="00E777EB"/>
    <w:rsid w:val="00EE02D3"/>
    <w:rsid w:val="00F702A9"/>
    <w:rsid w:val="00FC466C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57</cp:revision>
  <dcterms:created xsi:type="dcterms:W3CDTF">2020-08-31T12:27:00Z</dcterms:created>
  <dcterms:modified xsi:type="dcterms:W3CDTF">2021-09-10T06:05:00Z</dcterms:modified>
</cp:coreProperties>
</file>